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A2" w:rsidRDefault="000915A2" w:rsidP="006F54F8">
      <w:pPr>
        <w:spacing w:after="0"/>
        <w:rPr>
          <w:rFonts w:ascii="Book Antiqua" w:hAnsi="Book Antiqua"/>
          <w:b/>
          <w:u w:val="single"/>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APPENDIX- IV-A</w:t>
      </w:r>
    </w:p>
    <w:p w:rsidR="00B74410" w:rsidRPr="00B74410" w:rsidRDefault="00B74410" w:rsidP="00B74410">
      <w:pPr>
        <w:spacing w:after="0"/>
        <w:jc w:val="center"/>
        <w:rPr>
          <w:rFonts w:ascii="Book Antiqua" w:hAnsi="Book Antiqua"/>
        </w:rPr>
      </w:pPr>
      <w:r w:rsidRPr="00B74410">
        <w:rPr>
          <w:rFonts w:ascii="Book Antiqua" w:hAnsi="Book Antiqua"/>
        </w:rPr>
        <w:t>[See proviso to rule 8 (6)]</w:t>
      </w:r>
    </w:p>
    <w:p w:rsidR="00B74410" w:rsidRDefault="00B74410" w:rsidP="00B74410">
      <w:pPr>
        <w:spacing w:after="0"/>
        <w:jc w:val="both"/>
        <w:rPr>
          <w:rFonts w:ascii="Book Antiqua" w:hAnsi="Book Antiqua"/>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SALE NOTICE FOR SALE OF IMMOVABLE PROPERTIES</w:t>
      </w:r>
    </w:p>
    <w:p w:rsidR="00B74410" w:rsidRDefault="00B74410" w:rsidP="00B74410">
      <w:pPr>
        <w:spacing w:after="0"/>
        <w:jc w:val="both"/>
        <w:rPr>
          <w:rFonts w:ascii="Book Antiqua" w:hAnsi="Book Antiqua"/>
        </w:rPr>
      </w:pPr>
    </w:p>
    <w:p w:rsidR="00B74410" w:rsidRDefault="00B74410" w:rsidP="00B74410">
      <w:pPr>
        <w:spacing w:after="0"/>
        <w:jc w:val="both"/>
        <w:rPr>
          <w:rFonts w:ascii="Book Antiqua" w:hAnsi="Book Antiqua"/>
        </w:rPr>
      </w:pPr>
      <w:r w:rsidRPr="00B74410">
        <w:rPr>
          <w:rFonts w:ascii="Book Antiqua" w:hAnsi="Book Antiqua"/>
        </w:rPr>
        <w:t xml:space="preserve">E-Auction Sale Notice for Sale of Immovable Assets under the </w:t>
      </w:r>
      <w:r w:rsidR="004E1B62" w:rsidRPr="00B74410">
        <w:rPr>
          <w:rFonts w:ascii="Book Antiqua" w:hAnsi="Book Antiqua"/>
        </w:rPr>
        <w:t>Securitization</w:t>
      </w:r>
      <w:r w:rsidRPr="00B74410">
        <w:rPr>
          <w:rFonts w:ascii="Book Antiqua" w:hAnsi="Book Antiqua"/>
        </w:rPr>
        <w:t xml:space="preserve"> </w:t>
      </w:r>
      <w:r>
        <w:rPr>
          <w:rFonts w:ascii="Book Antiqua" w:hAnsi="Book Antiqua"/>
        </w:rPr>
        <w:t xml:space="preserve">and Reconstruction of Financial </w:t>
      </w:r>
      <w:r w:rsidRPr="00B74410">
        <w:rPr>
          <w:rFonts w:ascii="Book Antiqua" w:hAnsi="Book Antiqua"/>
        </w:rPr>
        <w:t>Assets and Enforcement of Security Interest Act, 2002 read with proviso to Rule</w:t>
      </w:r>
      <w:r>
        <w:rPr>
          <w:rFonts w:ascii="Book Antiqua" w:hAnsi="Book Antiqua"/>
        </w:rPr>
        <w:t xml:space="preserve"> 8 (6) of the Security Interest </w:t>
      </w:r>
      <w:r w:rsidRPr="00B74410">
        <w:rPr>
          <w:rFonts w:ascii="Book Antiqua" w:hAnsi="Book Antiqua"/>
        </w:rPr>
        <w:t>(Enforcement) Rules, 2002</w:t>
      </w:r>
    </w:p>
    <w:p w:rsidR="00B74410" w:rsidRPr="00B74410" w:rsidRDefault="00B74410" w:rsidP="00B74410">
      <w:pPr>
        <w:spacing w:after="0"/>
        <w:jc w:val="both"/>
        <w:rPr>
          <w:rFonts w:ascii="Book Antiqua" w:hAnsi="Book Antiqua"/>
        </w:rPr>
      </w:pPr>
    </w:p>
    <w:p w:rsidR="00B74410" w:rsidRDefault="00B74410" w:rsidP="00691289">
      <w:pPr>
        <w:spacing w:after="0"/>
        <w:jc w:val="both"/>
        <w:rPr>
          <w:rFonts w:ascii="Book Antiqua" w:hAnsi="Book Antiqua"/>
        </w:rPr>
      </w:pPr>
      <w:r w:rsidRPr="00B74410">
        <w:rPr>
          <w:rFonts w:ascii="Book Antiqua" w:hAnsi="Book Antiqua"/>
        </w:rPr>
        <w:t>Notice is hereby given to the public in general and in particular to the Borrower</w:t>
      </w:r>
      <w:r>
        <w:rPr>
          <w:rFonts w:ascii="Book Antiqua" w:hAnsi="Book Antiqua"/>
        </w:rPr>
        <w:t xml:space="preserve"> (s) and Guarantor (s) that the </w:t>
      </w:r>
      <w:r w:rsidRPr="00B74410">
        <w:rPr>
          <w:rFonts w:ascii="Book Antiqua" w:hAnsi="Book Antiqua"/>
        </w:rPr>
        <w:t>be</w:t>
      </w:r>
      <w:r w:rsidR="000A3271">
        <w:rPr>
          <w:rFonts w:ascii="Book Antiqua" w:hAnsi="Book Antiqua"/>
        </w:rPr>
        <w:t>low described immovable propert</w:t>
      </w:r>
      <w:r w:rsidR="003B2254">
        <w:rPr>
          <w:rFonts w:ascii="Book Antiqua" w:hAnsi="Book Antiqua"/>
        </w:rPr>
        <w:t>ies</w:t>
      </w:r>
      <w:r w:rsidRPr="00B74410">
        <w:rPr>
          <w:rFonts w:ascii="Book Antiqua" w:hAnsi="Book Antiqua"/>
        </w:rPr>
        <w:t xml:space="preserve"> mortgaged/charged to the</w:t>
      </w:r>
      <w:r w:rsidR="00DE35C2">
        <w:rPr>
          <w:rFonts w:ascii="Book Antiqua" w:hAnsi="Book Antiqua"/>
        </w:rPr>
        <w:t xml:space="preserve"> Secured Creditor, the</w:t>
      </w:r>
      <w:r w:rsidR="00BB618E">
        <w:rPr>
          <w:rFonts w:ascii="Book Antiqua" w:hAnsi="Book Antiqua"/>
        </w:rPr>
        <w:t xml:space="preserve"> </w:t>
      </w:r>
      <w:r w:rsidRPr="00B74410">
        <w:rPr>
          <w:rFonts w:ascii="Book Antiqua" w:hAnsi="Book Antiqua"/>
        </w:rPr>
        <w:t xml:space="preserve">possession of which has been taken by the </w:t>
      </w:r>
      <w:r w:rsidR="00DE35C2" w:rsidRPr="00B74410">
        <w:rPr>
          <w:rFonts w:ascii="Book Antiqua" w:hAnsi="Book Antiqua"/>
        </w:rPr>
        <w:t>Au</w:t>
      </w:r>
      <w:r w:rsidR="00DE35C2">
        <w:rPr>
          <w:rFonts w:ascii="Book Antiqua" w:hAnsi="Book Antiqua"/>
        </w:rPr>
        <w:t>thorized</w:t>
      </w:r>
      <w:r>
        <w:rPr>
          <w:rFonts w:ascii="Book Antiqua" w:hAnsi="Book Antiqua"/>
        </w:rPr>
        <w:t xml:space="preserve"> Officer of</w:t>
      </w:r>
      <w:r w:rsidRPr="00B74410">
        <w:rPr>
          <w:rFonts w:ascii="Book Antiqua" w:hAnsi="Book Antiqua"/>
        </w:rPr>
        <w:t xml:space="preserve">, </w:t>
      </w:r>
      <w:r w:rsidR="00CF5378">
        <w:rPr>
          <w:rFonts w:ascii="Book Antiqua" w:hAnsi="Book Antiqua"/>
        </w:rPr>
        <w:t xml:space="preserve">M/s. </w:t>
      </w:r>
      <w:proofErr w:type="spellStart"/>
      <w:r w:rsidR="00CF5378">
        <w:rPr>
          <w:rFonts w:ascii="Book Antiqua" w:hAnsi="Book Antiqua"/>
        </w:rPr>
        <w:t>Aditya</w:t>
      </w:r>
      <w:proofErr w:type="spellEnd"/>
      <w:r w:rsidR="00CF5378">
        <w:rPr>
          <w:rFonts w:ascii="Book Antiqua" w:hAnsi="Book Antiqua"/>
        </w:rPr>
        <w:t xml:space="preserve"> Birla</w:t>
      </w:r>
      <w:r w:rsidR="00DE35C2">
        <w:rPr>
          <w:rFonts w:ascii="Book Antiqua" w:hAnsi="Book Antiqua"/>
        </w:rPr>
        <w:t xml:space="preserve"> Finance Limited </w:t>
      </w:r>
      <w:r w:rsidRPr="00B74410">
        <w:rPr>
          <w:rFonts w:ascii="Book Antiqua" w:hAnsi="Book Antiqua"/>
        </w:rPr>
        <w:t>will be s</w:t>
      </w:r>
      <w:r>
        <w:rPr>
          <w:rFonts w:ascii="Book Antiqua" w:hAnsi="Book Antiqua"/>
        </w:rPr>
        <w:t>old on “As is where is”, “As is what is”</w:t>
      </w:r>
      <w:r w:rsidR="00D74DFA">
        <w:rPr>
          <w:rFonts w:ascii="Book Antiqua" w:hAnsi="Book Antiqua"/>
        </w:rPr>
        <w:t>, a</w:t>
      </w:r>
      <w:r w:rsidR="004B63EF">
        <w:rPr>
          <w:rFonts w:ascii="Book Antiqua" w:hAnsi="Book Antiqua"/>
        </w:rPr>
        <w:t xml:space="preserve">nd “Whatever there is” on </w:t>
      </w:r>
      <w:r w:rsidR="00862B38">
        <w:rPr>
          <w:rFonts w:ascii="Book Antiqua" w:hAnsi="Book Antiqua"/>
        </w:rPr>
        <w:t>24</w:t>
      </w:r>
      <w:r w:rsidR="00934B94">
        <w:rPr>
          <w:rFonts w:ascii="Book Antiqua" w:hAnsi="Book Antiqua"/>
        </w:rPr>
        <w:t>.</w:t>
      </w:r>
      <w:r w:rsidR="00392DAA">
        <w:rPr>
          <w:rFonts w:ascii="Book Antiqua" w:hAnsi="Book Antiqua"/>
        </w:rPr>
        <w:t>0</w:t>
      </w:r>
      <w:r w:rsidR="00862B38">
        <w:rPr>
          <w:rFonts w:ascii="Book Antiqua" w:hAnsi="Book Antiqua"/>
        </w:rPr>
        <w:t>1</w:t>
      </w:r>
      <w:r w:rsidR="002A07A3">
        <w:rPr>
          <w:rFonts w:ascii="Book Antiqua" w:hAnsi="Book Antiqua"/>
        </w:rPr>
        <w:t>.2020</w:t>
      </w:r>
      <w:r w:rsidR="00934B94">
        <w:rPr>
          <w:rFonts w:ascii="Book Antiqua" w:hAnsi="Book Antiqua"/>
        </w:rPr>
        <w:t>,</w:t>
      </w:r>
      <w:r w:rsidR="00392DAA">
        <w:rPr>
          <w:rFonts w:ascii="Book Antiqua" w:hAnsi="Book Antiqua"/>
        </w:rPr>
        <w:t xml:space="preserve"> for recovery of due Rs.4,43,92,67</w:t>
      </w:r>
      <w:r w:rsidR="004534DB">
        <w:rPr>
          <w:rFonts w:ascii="Book Antiqua" w:hAnsi="Book Antiqua"/>
        </w:rPr>
        <w:t>0</w:t>
      </w:r>
      <w:r w:rsidR="00392DAA">
        <w:rPr>
          <w:rFonts w:ascii="Book Antiqua" w:hAnsi="Book Antiqua"/>
        </w:rPr>
        <w:t>/</w:t>
      </w:r>
      <w:r w:rsidR="009A5C0B" w:rsidRPr="009A5C0B">
        <w:rPr>
          <w:rFonts w:ascii="Book Antiqua" w:hAnsi="Book Antiqua"/>
        </w:rPr>
        <w:t>-</w:t>
      </w:r>
      <w:r w:rsidRPr="00B74410">
        <w:rPr>
          <w:rFonts w:ascii="Book Antiqua" w:hAnsi="Book Antiqua"/>
        </w:rPr>
        <w:t xml:space="preserve">to the </w:t>
      </w:r>
      <w:r w:rsidR="00392DAA">
        <w:rPr>
          <w:rFonts w:ascii="Book Antiqua" w:hAnsi="Book Antiqua"/>
        </w:rPr>
        <w:t xml:space="preserve">M/s. </w:t>
      </w:r>
      <w:proofErr w:type="spellStart"/>
      <w:r w:rsidR="00392DAA">
        <w:rPr>
          <w:rFonts w:ascii="Book Antiqua" w:hAnsi="Book Antiqua"/>
        </w:rPr>
        <w:t>Aditya</w:t>
      </w:r>
      <w:proofErr w:type="spellEnd"/>
      <w:r w:rsidR="00392DAA">
        <w:rPr>
          <w:rFonts w:ascii="Book Antiqua" w:hAnsi="Book Antiqua"/>
        </w:rPr>
        <w:t xml:space="preserve"> Birla</w:t>
      </w:r>
      <w:r w:rsidR="007168BA" w:rsidRPr="007168BA">
        <w:rPr>
          <w:rFonts w:ascii="Book Antiqua" w:hAnsi="Book Antiqua"/>
        </w:rPr>
        <w:t xml:space="preserve"> Finance Limited</w:t>
      </w:r>
      <w:r w:rsidR="008948A5" w:rsidRPr="008948A5">
        <w:rPr>
          <w:rFonts w:ascii="Book Antiqua" w:hAnsi="Book Antiqua"/>
        </w:rPr>
        <w:t>,</w:t>
      </w:r>
      <w:r w:rsidR="008948A5">
        <w:rPr>
          <w:rFonts w:ascii="Book Antiqua" w:hAnsi="Book Antiqua"/>
        </w:rPr>
        <w:t xml:space="preserve"> </w:t>
      </w:r>
      <w:r w:rsidRPr="00B74410">
        <w:rPr>
          <w:rFonts w:ascii="Book Antiqua" w:hAnsi="Book Antiqua"/>
        </w:rPr>
        <w:t>from</w:t>
      </w:r>
      <w:r w:rsidR="00927D0C">
        <w:rPr>
          <w:rFonts w:ascii="Book Antiqua" w:hAnsi="Book Antiqua"/>
        </w:rPr>
        <w:t xml:space="preserve"> </w:t>
      </w:r>
      <w:r w:rsidR="002A07A3">
        <w:rPr>
          <w:rFonts w:ascii="Book Antiqua" w:hAnsi="Book Antiqua"/>
        </w:rPr>
        <w:t xml:space="preserve">1. </w:t>
      </w:r>
      <w:r w:rsidR="00CC3475" w:rsidRPr="00392DAA">
        <w:rPr>
          <w:rFonts w:ascii="Book Antiqua" w:hAnsi="Book Antiqua"/>
        </w:rPr>
        <w:t>Mr. Abdul</w:t>
      </w:r>
      <w:r w:rsidR="00392DAA" w:rsidRPr="00392DAA">
        <w:rPr>
          <w:rFonts w:ascii="Book Antiqua" w:hAnsi="Book Antiqua"/>
        </w:rPr>
        <w:t xml:space="preserve"> </w:t>
      </w:r>
      <w:proofErr w:type="spellStart"/>
      <w:r w:rsidR="00392DAA" w:rsidRPr="00392DAA">
        <w:rPr>
          <w:rFonts w:ascii="Book Antiqua" w:hAnsi="Book Antiqua"/>
        </w:rPr>
        <w:t>Jameel</w:t>
      </w:r>
      <w:proofErr w:type="spellEnd"/>
      <w:r w:rsidR="00392DAA" w:rsidRPr="00392DAA">
        <w:rPr>
          <w:rFonts w:ascii="Book Antiqua" w:hAnsi="Book Antiqua"/>
        </w:rPr>
        <w:t xml:space="preserve">, </w:t>
      </w:r>
      <w:r w:rsidR="00392DAA">
        <w:rPr>
          <w:rFonts w:ascii="Book Antiqua" w:hAnsi="Book Antiqua"/>
        </w:rPr>
        <w:t xml:space="preserve">2. </w:t>
      </w:r>
      <w:proofErr w:type="spellStart"/>
      <w:r w:rsidR="00392DAA" w:rsidRPr="00392DAA">
        <w:rPr>
          <w:rFonts w:ascii="Book Antiqua" w:hAnsi="Book Antiqua"/>
        </w:rPr>
        <w:t>Mrs.Syed</w:t>
      </w:r>
      <w:proofErr w:type="spellEnd"/>
      <w:r w:rsidR="00392DAA" w:rsidRPr="00392DAA">
        <w:rPr>
          <w:rFonts w:ascii="Book Antiqua" w:hAnsi="Book Antiqua"/>
        </w:rPr>
        <w:t xml:space="preserve"> </w:t>
      </w:r>
      <w:proofErr w:type="spellStart"/>
      <w:r w:rsidR="00392DAA" w:rsidRPr="00392DAA">
        <w:rPr>
          <w:rFonts w:ascii="Book Antiqua" w:hAnsi="Book Antiqua"/>
        </w:rPr>
        <w:t>Samiunnisa</w:t>
      </w:r>
      <w:proofErr w:type="spellEnd"/>
      <w:r w:rsidRPr="00B74410">
        <w:rPr>
          <w:rFonts w:ascii="Book Antiqua" w:hAnsi="Book Antiqua"/>
        </w:rPr>
        <w:t xml:space="preserve"> </w:t>
      </w:r>
      <w:r w:rsidR="00CC3475" w:rsidRPr="00B74410">
        <w:rPr>
          <w:rFonts w:ascii="Book Antiqua" w:hAnsi="Book Antiqua"/>
        </w:rPr>
        <w:t>the</w:t>
      </w:r>
      <w:r w:rsidRPr="00B74410">
        <w:rPr>
          <w:rFonts w:ascii="Book Antiqua" w:hAnsi="Book Antiqua"/>
        </w:rPr>
        <w:t xml:space="preserve"> </w:t>
      </w:r>
      <w:r w:rsidR="00E838BD">
        <w:rPr>
          <w:rFonts w:ascii="Book Antiqua" w:hAnsi="Book Antiqua"/>
        </w:rPr>
        <w:t>R</w:t>
      </w:r>
      <w:r w:rsidRPr="00B74410">
        <w:rPr>
          <w:rFonts w:ascii="Book Antiqua" w:hAnsi="Book Antiqua"/>
        </w:rPr>
        <w:t xml:space="preserve">eserve </w:t>
      </w:r>
      <w:r w:rsidR="00E838BD">
        <w:rPr>
          <w:rFonts w:ascii="Book Antiqua" w:hAnsi="Book Antiqua"/>
        </w:rPr>
        <w:t>P</w:t>
      </w:r>
      <w:r w:rsidRPr="00B74410">
        <w:rPr>
          <w:rFonts w:ascii="Book Antiqua" w:hAnsi="Book Antiqua"/>
        </w:rPr>
        <w:t xml:space="preserve">rice will be </w:t>
      </w:r>
      <w:r w:rsidR="00862B38" w:rsidRPr="00862B38">
        <w:rPr>
          <w:rFonts w:ascii="Book Antiqua" w:hAnsi="Book Antiqua"/>
        </w:rPr>
        <w:t>Rs.38559099/-</w:t>
      </w:r>
      <w:r w:rsidR="00E838BD">
        <w:rPr>
          <w:rFonts w:ascii="Book Antiqua" w:hAnsi="Book Antiqua"/>
        </w:rPr>
        <w:t xml:space="preserve"> </w:t>
      </w:r>
      <w:r w:rsidRPr="00B74410">
        <w:rPr>
          <w:rFonts w:ascii="Book Antiqua" w:hAnsi="Book Antiqua"/>
        </w:rPr>
        <w:t xml:space="preserve">and the </w:t>
      </w:r>
      <w:r w:rsidR="00E838BD">
        <w:rPr>
          <w:rFonts w:ascii="Book Antiqua" w:hAnsi="Book Antiqua"/>
        </w:rPr>
        <w:t>E</w:t>
      </w:r>
      <w:r w:rsidRPr="00B74410">
        <w:rPr>
          <w:rFonts w:ascii="Book Antiqua" w:hAnsi="Book Antiqua"/>
        </w:rPr>
        <w:t xml:space="preserve">arnest </w:t>
      </w:r>
      <w:r w:rsidR="00E838BD">
        <w:rPr>
          <w:rFonts w:ascii="Book Antiqua" w:hAnsi="Book Antiqua"/>
        </w:rPr>
        <w:t>M</w:t>
      </w:r>
      <w:r w:rsidRPr="00B74410">
        <w:rPr>
          <w:rFonts w:ascii="Book Antiqua" w:hAnsi="Book Antiqua"/>
        </w:rPr>
        <w:t xml:space="preserve">oney </w:t>
      </w:r>
      <w:r w:rsidR="00E838BD">
        <w:rPr>
          <w:rFonts w:ascii="Book Antiqua" w:hAnsi="Book Antiqua"/>
        </w:rPr>
        <w:t>D</w:t>
      </w:r>
      <w:r w:rsidR="00392DAA">
        <w:rPr>
          <w:rFonts w:ascii="Book Antiqua" w:hAnsi="Book Antiqua"/>
        </w:rPr>
        <w:t>eposit will be</w:t>
      </w:r>
      <w:r w:rsidR="00392DAA" w:rsidRPr="00392DAA">
        <w:t xml:space="preserve"> </w:t>
      </w:r>
      <w:r w:rsidR="009B1A46" w:rsidRPr="009B1A46">
        <w:t>Rs.3855909.9/-</w:t>
      </w:r>
    </w:p>
    <w:p w:rsidR="00FE2188" w:rsidRDefault="00FE2188" w:rsidP="002D680D">
      <w:pPr>
        <w:spacing w:after="0"/>
        <w:jc w:val="both"/>
        <w:rPr>
          <w:rFonts w:ascii="Book Antiqua" w:hAnsi="Book Antiqua"/>
        </w:rPr>
      </w:pPr>
    </w:p>
    <w:p w:rsidR="00532075" w:rsidRPr="00532075" w:rsidRDefault="000A3271" w:rsidP="00E976E7">
      <w:pPr>
        <w:spacing w:after="0"/>
        <w:jc w:val="center"/>
        <w:rPr>
          <w:rFonts w:ascii="Book Antiqua" w:eastAsia="Calibri" w:hAnsi="Book Antiqua" w:cs="Arial"/>
          <w:b/>
          <w:bCs/>
          <w:spacing w:val="15"/>
        </w:rPr>
      </w:pPr>
      <w:r>
        <w:rPr>
          <w:rFonts w:ascii="Book Antiqua" w:eastAsia="Calibri" w:hAnsi="Book Antiqua" w:cs="Arial"/>
          <w:b/>
          <w:bCs/>
          <w:spacing w:val="15"/>
        </w:rPr>
        <w:t>DESCRIPTION OF MORTGAGE</w:t>
      </w:r>
      <w:r w:rsidR="003C50AA">
        <w:rPr>
          <w:rFonts w:ascii="Book Antiqua" w:eastAsia="Calibri" w:hAnsi="Book Antiqua" w:cs="Arial"/>
          <w:b/>
          <w:bCs/>
          <w:spacing w:val="15"/>
        </w:rPr>
        <w:t>D</w:t>
      </w:r>
      <w:r>
        <w:rPr>
          <w:rFonts w:ascii="Book Antiqua" w:eastAsia="Calibri" w:hAnsi="Book Antiqua" w:cs="Arial"/>
          <w:b/>
          <w:bCs/>
          <w:spacing w:val="15"/>
        </w:rPr>
        <w:t xml:space="preserve"> PROPERTIES</w:t>
      </w:r>
    </w:p>
    <w:p w:rsidR="000A3271" w:rsidRPr="000A3271" w:rsidRDefault="003B2254" w:rsidP="000A3271">
      <w:pPr>
        <w:spacing w:after="0"/>
        <w:jc w:val="both"/>
        <w:rPr>
          <w:rFonts w:ascii="Book Antiqua" w:eastAsia="Calibri" w:hAnsi="Book Antiqua" w:cs="Arial"/>
          <w:b/>
          <w:bCs/>
          <w:spacing w:val="15"/>
        </w:rPr>
      </w:pPr>
      <w:r>
        <w:rPr>
          <w:rFonts w:ascii="Book Antiqua" w:eastAsia="Calibri" w:hAnsi="Book Antiqua" w:cs="Arial"/>
          <w:b/>
          <w:bCs/>
          <w:spacing w:val="15"/>
        </w:rPr>
        <w:t>(</w:t>
      </w:r>
      <w:proofErr w:type="spellStart"/>
      <w:proofErr w:type="gramStart"/>
      <w:r>
        <w:rPr>
          <w:rFonts w:ascii="Book Antiqua" w:eastAsia="Calibri" w:hAnsi="Book Antiqua" w:cs="Arial"/>
          <w:b/>
          <w:bCs/>
          <w:spacing w:val="15"/>
        </w:rPr>
        <w:t>i</w:t>
      </w:r>
      <w:proofErr w:type="spellEnd"/>
      <w:proofErr w:type="gramEnd"/>
      <w:r>
        <w:rPr>
          <w:rFonts w:ascii="Book Antiqua" w:eastAsia="Calibri" w:hAnsi="Book Antiqua" w:cs="Arial"/>
          <w:b/>
          <w:bCs/>
          <w:spacing w:val="15"/>
        </w:rPr>
        <w:t>)</w:t>
      </w:r>
      <w:proofErr w:type="gramStart"/>
      <w:r w:rsidR="000A3271" w:rsidRPr="000A3271">
        <w:rPr>
          <w:rFonts w:ascii="Book Antiqua" w:eastAsia="Calibri" w:hAnsi="Book Antiqua" w:cs="Arial"/>
          <w:b/>
          <w:bCs/>
          <w:spacing w:val="15"/>
        </w:rPr>
        <w:t xml:space="preserve">Residential Apartments at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Flat No.</w:t>
      </w:r>
      <w:proofErr w:type="gramEnd"/>
      <w:r w:rsidR="000A3271" w:rsidRPr="000A3271">
        <w:rPr>
          <w:rFonts w:ascii="Book Antiqua" w:eastAsia="Calibri" w:hAnsi="Book Antiqua" w:cs="Arial"/>
          <w:b/>
          <w:bCs/>
          <w:spacing w:val="15"/>
        </w:rPr>
        <w:t xml:space="preserve"> G4, G6 &amp; G8 - Ground Floor of Block - A, </w:t>
      </w:r>
      <w:proofErr w:type="spellStart"/>
      <w:r w:rsidR="000A3271" w:rsidRPr="000A3271">
        <w:rPr>
          <w:rFonts w:ascii="Book Antiqua" w:eastAsia="Calibri" w:hAnsi="Book Antiqua" w:cs="Arial"/>
          <w:b/>
          <w:bCs/>
          <w:spacing w:val="15"/>
        </w:rPr>
        <w:t>Sy.No</w:t>
      </w:r>
      <w:proofErr w:type="spellEnd"/>
      <w:r w:rsidR="000A3271" w:rsidRPr="000A3271">
        <w:rPr>
          <w:rFonts w:ascii="Book Antiqua" w:eastAsia="Calibri" w:hAnsi="Book Antiqua" w:cs="Arial"/>
          <w:b/>
          <w:bCs/>
          <w:spacing w:val="15"/>
        </w:rPr>
        <w:t xml:space="preserve">. / </w:t>
      </w:r>
      <w:proofErr w:type="spellStart"/>
      <w:r w:rsidR="000A3271" w:rsidRPr="000A3271">
        <w:rPr>
          <w:rFonts w:ascii="Book Antiqua" w:eastAsia="Calibri" w:hAnsi="Book Antiqua" w:cs="Arial"/>
          <w:b/>
          <w:bCs/>
          <w:spacing w:val="15"/>
        </w:rPr>
        <w:t>Khasara</w:t>
      </w:r>
      <w:proofErr w:type="spellEnd"/>
      <w:r w:rsidR="000A3271" w:rsidRPr="000A3271">
        <w:rPr>
          <w:rFonts w:ascii="Book Antiqua" w:eastAsia="Calibri" w:hAnsi="Book Antiqua" w:cs="Arial"/>
          <w:b/>
          <w:bCs/>
          <w:spacing w:val="15"/>
        </w:rPr>
        <w:t xml:space="preserve"> No) Flat No.103, 105, 107 - First Floor of Block-A, Flat Nos.202, 204 &amp; 206 - Second Floor of Block -A,"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w:t>
      </w:r>
      <w:proofErr w:type="spellStart"/>
      <w:r w:rsidR="000A3271" w:rsidRPr="000A3271">
        <w:rPr>
          <w:rFonts w:ascii="Book Antiqua" w:eastAsia="Calibri" w:hAnsi="Book Antiqua" w:cs="Arial"/>
          <w:b/>
          <w:bCs/>
          <w:spacing w:val="15"/>
        </w:rPr>
        <w:t>Sy</w:t>
      </w:r>
      <w:proofErr w:type="spellEnd"/>
      <w:r w:rsidR="000A3271" w:rsidRPr="000A3271">
        <w:rPr>
          <w:rFonts w:ascii="Book Antiqua" w:eastAsia="Calibri" w:hAnsi="Book Antiqua" w:cs="Arial"/>
          <w:b/>
          <w:bCs/>
          <w:spacing w:val="15"/>
        </w:rPr>
        <w:t xml:space="preserve">. </w:t>
      </w:r>
      <w:proofErr w:type="gramStart"/>
      <w:r w:rsidR="000A3271" w:rsidRPr="000A3271">
        <w:rPr>
          <w:rFonts w:ascii="Book Antiqua" w:eastAsia="Calibri" w:hAnsi="Book Antiqua" w:cs="Arial"/>
          <w:b/>
          <w:bCs/>
          <w:spacing w:val="15"/>
        </w:rPr>
        <w:t xml:space="preserve">No. 43, </w:t>
      </w:r>
      <w:proofErr w:type="spellStart"/>
      <w:r w:rsidR="000A3271" w:rsidRPr="000A3271">
        <w:rPr>
          <w:rFonts w:ascii="Book Antiqua" w:eastAsia="Calibri" w:hAnsi="Book Antiqua" w:cs="Arial"/>
          <w:b/>
          <w:bCs/>
          <w:spacing w:val="15"/>
        </w:rPr>
        <w:t>Gottigere</w:t>
      </w:r>
      <w:proofErr w:type="spellEnd"/>
      <w:r w:rsidR="000A3271" w:rsidRPr="000A3271">
        <w:rPr>
          <w:rFonts w:ascii="Book Antiqua" w:eastAsia="Calibri" w:hAnsi="Book Antiqua" w:cs="Arial"/>
          <w:b/>
          <w:bCs/>
          <w:spacing w:val="15"/>
        </w:rPr>
        <w:t xml:space="preserve"> Village, </w:t>
      </w:r>
      <w:proofErr w:type="spellStart"/>
      <w:r w:rsidR="000A3271" w:rsidRPr="000A3271">
        <w:rPr>
          <w:rFonts w:ascii="Book Antiqua" w:eastAsia="Calibri" w:hAnsi="Book Antiqua" w:cs="Arial"/>
          <w:b/>
          <w:bCs/>
          <w:spacing w:val="15"/>
        </w:rPr>
        <w:t>Uttarahalli</w:t>
      </w:r>
      <w:proofErr w:type="spellEnd"/>
      <w:r w:rsidR="000A3271" w:rsidRPr="000A3271">
        <w:rPr>
          <w:rFonts w:ascii="Book Antiqua" w:eastAsia="Calibri" w:hAnsi="Book Antiqua" w:cs="Arial"/>
          <w:b/>
          <w:bCs/>
          <w:spacing w:val="15"/>
        </w:rPr>
        <w:t xml:space="preserve"> </w:t>
      </w:r>
      <w:proofErr w:type="spellStart"/>
      <w:r w:rsidR="000A3271" w:rsidRPr="000A3271">
        <w:rPr>
          <w:rFonts w:ascii="Book Antiqua" w:eastAsia="Calibri" w:hAnsi="Book Antiqua" w:cs="Arial"/>
          <w:b/>
          <w:bCs/>
          <w:spacing w:val="15"/>
        </w:rPr>
        <w:t>Hobli</w:t>
      </w:r>
      <w:proofErr w:type="spellEnd"/>
      <w:r w:rsidR="000A3271" w:rsidRPr="000A3271">
        <w:rPr>
          <w:rFonts w:ascii="Book Antiqua" w:eastAsia="Calibri" w:hAnsi="Book Antiqua" w:cs="Arial"/>
          <w:b/>
          <w:bCs/>
          <w:spacing w:val="15"/>
        </w:rPr>
        <w:t xml:space="preserve">, Bangalore South </w:t>
      </w:r>
      <w:proofErr w:type="spellStart"/>
      <w:r w:rsidR="000A3271" w:rsidRPr="000A3271">
        <w:rPr>
          <w:rFonts w:ascii="Book Antiqua" w:eastAsia="Calibri" w:hAnsi="Book Antiqua" w:cs="Arial"/>
          <w:b/>
          <w:bCs/>
          <w:spacing w:val="15"/>
        </w:rPr>
        <w:t>Taluk</w:t>
      </w:r>
      <w:proofErr w:type="spellEnd"/>
      <w:r w:rsidR="000A3271" w:rsidRPr="000A3271">
        <w:rPr>
          <w:rFonts w:ascii="Book Antiqua" w:eastAsia="Calibri" w:hAnsi="Book Antiqua" w:cs="Arial"/>
          <w:b/>
          <w:bCs/>
          <w:spacing w:val="15"/>
        </w:rPr>
        <w:t>.</w:t>
      </w:r>
      <w:proofErr w:type="gramEnd"/>
      <w:r w:rsidR="000A3271" w:rsidRPr="000A3271">
        <w:rPr>
          <w:rFonts w:ascii="Book Antiqua" w:eastAsia="Calibri" w:hAnsi="Book Antiqua" w:cs="Arial"/>
          <w:b/>
          <w:bCs/>
          <w:spacing w:val="15"/>
        </w:rPr>
        <w:t xml:space="preserve"> Bangalore- 560076.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All the piece &amp; parcel of land bearing converted property bearing converted Sy.No.43 vide order No ALN(SU) SR 174/2010-11 dated 03-05-2011, situated at </w:t>
      </w:r>
      <w:proofErr w:type="spellStart"/>
      <w:r w:rsidRPr="000A3271">
        <w:rPr>
          <w:rFonts w:ascii="Book Antiqua" w:eastAsia="Calibri" w:hAnsi="Book Antiqua" w:cs="Arial"/>
          <w:b/>
          <w:bCs/>
          <w:spacing w:val="15"/>
        </w:rPr>
        <w:t>Gottigere</w:t>
      </w:r>
      <w:proofErr w:type="spellEnd"/>
      <w:r w:rsidRPr="000A3271">
        <w:rPr>
          <w:rFonts w:ascii="Book Antiqua" w:eastAsia="Calibri" w:hAnsi="Book Antiqua" w:cs="Arial"/>
          <w:b/>
          <w:bCs/>
          <w:spacing w:val="15"/>
        </w:rPr>
        <w:t xml:space="preserve"> Village </w:t>
      </w:r>
      <w:proofErr w:type="spellStart"/>
      <w:r w:rsidRPr="000A3271">
        <w:rPr>
          <w:rFonts w:ascii="Book Antiqua" w:eastAsia="Calibri" w:hAnsi="Book Antiqua" w:cs="Arial"/>
          <w:b/>
          <w:bCs/>
          <w:spacing w:val="15"/>
        </w:rPr>
        <w:t>Uttarahalli</w:t>
      </w:r>
      <w:proofErr w:type="spellEnd"/>
      <w:r w:rsidRPr="000A3271">
        <w:rPr>
          <w:rFonts w:ascii="Book Antiqua" w:eastAsia="Calibri" w:hAnsi="Book Antiqua" w:cs="Arial"/>
          <w:b/>
          <w:bCs/>
          <w:spacing w:val="15"/>
        </w:rPr>
        <w:t xml:space="preserve"> </w:t>
      </w:r>
      <w:proofErr w:type="spellStart"/>
      <w:r w:rsidRPr="000A3271">
        <w:rPr>
          <w:rFonts w:ascii="Book Antiqua" w:eastAsia="Calibri" w:hAnsi="Book Antiqua" w:cs="Arial"/>
          <w:b/>
          <w:bCs/>
          <w:spacing w:val="15"/>
        </w:rPr>
        <w:t>Hobli</w:t>
      </w:r>
      <w:proofErr w:type="spellEnd"/>
      <w:r w:rsidRPr="000A3271">
        <w:rPr>
          <w:rFonts w:ascii="Book Antiqua" w:eastAsia="Calibri" w:hAnsi="Book Antiqua" w:cs="Arial"/>
          <w:b/>
          <w:bCs/>
          <w:spacing w:val="15"/>
        </w:rPr>
        <w:t xml:space="preserve"> Bangalore South </w:t>
      </w:r>
      <w:proofErr w:type="spellStart"/>
      <w:r w:rsidRPr="000A3271">
        <w:rPr>
          <w:rFonts w:ascii="Book Antiqua" w:eastAsia="Calibri" w:hAnsi="Book Antiqua" w:cs="Arial"/>
          <w:b/>
          <w:bCs/>
          <w:spacing w:val="15"/>
        </w:rPr>
        <w:t>Taluk</w:t>
      </w:r>
      <w:proofErr w:type="spellEnd"/>
      <w:r w:rsidRPr="000A3271">
        <w:rPr>
          <w:rFonts w:ascii="Book Antiqua" w:eastAsia="Calibri" w:hAnsi="Book Antiqua" w:cs="Arial"/>
          <w:b/>
          <w:bCs/>
          <w:spacing w:val="15"/>
        </w:rPr>
        <w:t xml:space="preserve">, Bangalore currently comes under BBMP measuring to an extent of 1 Acre and 14guntas including 0.04guntas </w:t>
      </w:r>
      <w:proofErr w:type="spellStart"/>
      <w:r w:rsidRPr="000A3271">
        <w:rPr>
          <w:rFonts w:ascii="Book Antiqua" w:eastAsia="Calibri" w:hAnsi="Book Antiqua" w:cs="Arial"/>
          <w:b/>
          <w:bCs/>
          <w:spacing w:val="15"/>
        </w:rPr>
        <w:t>Kharab</w:t>
      </w:r>
      <w:proofErr w:type="spellEnd"/>
      <w:r w:rsidRPr="000A3271">
        <w:rPr>
          <w:rFonts w:ascii="Book Antiqua" w:eastAsia="Calibri" w:hAnsi="Book Antiqua" w:cs="Arial"/>
          <w:b/>
          <w:bCs/>
          <w:spacing w:val="15"/>
        </w:rPr>
        <w:t xml:space="preserve"> land. Developed as </w:t>
      </w:r>
      <w:proofErr w:type="spellStart"/>
      <w:r w:rsidRPr="000A3271">
        <w:rPr>
          <w:rFonts w:ascii="Book Antiqua" w:eastAsia="Calibri" w:hAnsi="Book Antiqua" w:cs="Arial"/>
          <w:b/>
          <w:bCs/>
          <w:spacing w:val="15"/>
        </w:rPr>
        <w:t>Pruvti</w:t>
      </w:r>
      <w:proofErr w:type="spellEnd"/>
      <w:r w:rsidRPr="000A3271">
        <w:rPr>
          <w:rFonts w:ascii="Book Antiqua" w:eastAsia="Calibri" w:hAnsi="Book Antiqua" w:cs="Arial"/>
          <w:b/>
          <w:bCs/>
          <w:spacing w:val="15"/>
        </w:rPr>
        <w:t xml:space="preserve"> Royal </w:t>
      </w:r>
      <w:proofErr w:type="gramStart"/>
      <w:r w:rsidRPr="000A3271">
        <w:rPr>
          <w:rFonts w:ascii="Book Antiqua" w:eastAsia="Calibri" w:hAnsi="Book Antiqua" w:cs="Arial"/>
          <w:b/>
          <w:bCs/>
          <w:spacing w:val="15"/>
        </w:rPr>
        <w:t>Residency.,</w:t>
      </w:r>
      <w:proofErr w:type="gramEnd"/>
      <w:r w:rsidRPr="000A3271">
        <w:rPr>
          <w:rFonts w:ascii="Book Antiqua" w:eastAsia="Calibri" w:hAnsi="Book Antiqua" w:cs="Arial"/>
          <w:b/>
          <w:bCs/>
          <w:spacing w:val="15"/>
        </w:rPr>
        <w:t xml:space="preserve">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Block A, G Floor, flat No G4 measuring to an extent of 1154.16 is super build up area, Balconies &amp; common areas, Flat No G6 measuring to an extent of 1154.16 is super build up</w:t>
      </w:r>
      <w:r w:rsidR="003C50AA">
        <w:rPr>
          <w:rFonts w:ascii="Book Antiqua" w:eastAsia="Calibri" w:hAnsi="Book Antiqua" w:cs="Arial"/>
          <w:b/>
          <w:bCs/>
          <w:spacing w:val="15"/>
        </w:rPr>
        <w:t xml:space="preserve"> area, Balconies &amp; common </w:t>
      </w:r>
      <w:proofErr w:type="spellStart"/>
      <w:r w:rsidR="003C50AA">
        <w:rPr>
          <w:rFonts w:ascii="Book Antiqua" w:eastAsia="Calibri" w:hAnsi="Book Antiqua" w:cs="Arial"/>
          <w:b/>
          <w:bCs/>
          <w:spacing w:val="15"/>
        </w:rPr>
        <w:t>areas</w:t>
      </w:r>
      <w:r w:rsidRPr="000A3271">
        <w:rPr>
          <w:rFonts w:ascii="Book Antiqua" w:eastAsia="Calibri" w:hAnsi="Book Antiqua" w:cs="Arial"/>
          <w:b/>
          <w:bCs/>
          <w:spacing w:val="15"/>
        </w:rPr>
        <w:t>,Flat</w:t>
      </w:r>
      <w:proofErr w:type="spellEnd"/>
      <w:r w:rsidRPr="000A3271">
        <w:rPr>
          <w:rFonts w:ascii="Book Antiqua" w:eastAsia="Calibri" w:hAnsi="Book Antiqua" w:cs="Arial"/>
          <w:b/>
          <w:bCs/>
          <w:spacing w:val="15"/>
        </w:rPr>
        <w:t xml:space="preserve"> No G8 measuring to an extent of 1154.16 is super build up area, Balconies &amp; common areas, </w:t>
      </w:r>
    </w:p>
    <w:p w:rsidR="000A3271" w:rsidRPr="000A3271" w:rsidRDefault="003C50AA" w:rsidP="000A3271">
      <w:pPr>
        <w:spacing w:after="0"/>
        <w:jc w:val="both"/>
        <w:rPr>
          <w:rFonts w:ascii="Book Antiqua" w:eastAsia="Calibri" w:hAnsi="Book Antiqua" w:cs="Arial"/>
          <w:b/>
          <w:bCs/>
          <w:spacing w:val="15"/>
        </w:rPr>
      </w:pPr>
      <w:r>
        <w:rPr>
          <w:rFonts w:ascii="Book Antiqua" w:eastAsia="Calibri" w:hAnsi="Book Antiqua" w:cs="Arial"/>
          <w:b/>
          <w:bCs/>
          <w:spacing w:val="15"/>
        </w:rPr>
        <w:t>Block A</w:t>
      </w:r>
      <w:r w:rsidR="000A3271" w:rsidRPr="000A3271">
        <w:rPr>
          <w:rFonts w:ascii="Book Antiqua" w:eastAsia="Calibri" w:hAnsi="Book Antiqua" w:cs="Arial"/>
          <w:b/>
          <w:bCs/>
          <w:spacing w:val="15"/>
        </w:rPr>
        <w:t xml:space="preserve"> 1st floor, flat No 103 measuring to an extent of 1154.16 is super build up area, Balconies &amp; common areas, flat No 105 measuring to an extent of 1154.16 is super build up area,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flat No 107 measuring to an extent of 1154.16 is super build up area, Balconies &amp; common areas, </w:t>
      </w:r>
    </w:p>
    <w:p w:rsidR="000A3271" w:rsidRPr="000A3271" w:rsidRDefault="0016690B" w:rsidP="000A3271">
      <w:pPr>
        <w:spacing w:after="0"/>
        <w:jc w:val="both"/>
        <w:rPr>
          <w:rFonts w:ascii="Book Antiqua" w:eastAsia="Calibri" w:hAnsi="Book Antiqua" w:cs="Arial"/>
          <w:b/>
          <w:bCs/>
          <w:spacing w:val="15"/>
        </w:rPr>
      </w:pPr>
      <w:r>
        <w:rPr>
          <w:rFonts w:ascii="Book Antiqua" w:eastAsia="Calibri" w:hAnsi="Book Antiqua" w:cs="Arial"/>
          <w:b/>
          <w:bCs/>
          <w:spacing w:val="15"/>
        </w:rPr>
        <w:t xml:space="preserve">Block A </w:t>
      </w:r>
      <w:bookmarkStart w:id="0" w:name="_GoBack"/>
      <w:bookmarkEnd w:id="0"/>
      <w:r w:rsidR="000A3271" w:rsidRPr="000A3271">
        <w:rPr>
          <w:rFonts w:ascii="Book Antiqua" w:eastAsia="Calibri" w:hAnsi="Book Antiqua" w:cs="Arial"/>
          <w:b/>
          <w:bCs/>
          <w:spacing w:val="15"/>
        </w:rPr>
        <w:t>2nd floor, flat No 202 measuring to an extent of 1154.16 is super build up area, Balconies &amp; common areas, flat No 204 measuring to an extent of 1154.16 is super build up area, Balconies &amp; common areas, flat No 206 measuring to an extent of 1154.16 is super build up area, Balconies &amp; common areas &amp; in</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lastRenderedPageBreak/>
        <w:t xml:space="preserve"> Block B G Floor flat G3 measuring to an extent of 1232.28 is super build up area, All the Flats consists of covered parking in the stilt floor as per flat numbers in the parking areas Balconies &amp; common areas for each flat of </w:t>
      </w:r>
      <w:proofErr w:type="spellStart"/>
      <w:r w:rsidRPr="000A3271">
        <w:rPr>
          <w:rFonts w:ascii="Book Antiqua" w:eastAsia="Calibri" w:hAnsi="Book Antiqua" w:cs="Arial"/>
          <w:b/>
          <w:bCs/>
          <w:spacing w:val="15"/>
        </w:rPr>
        <w:t>Pruthvi</w:t>
      </w:r>
      <w:proofErr w:type="spellEnd"/>
      <w:r w:rsidRPr="000A3271">
        <w:rPr>
          <w:rFonts w:ascii="Book Antiqua" w:eastAsia="Calibri" w:hAnsi="Book Antiqua" w:cs="Arial"/>
          <w:b/>
          <w:bCs/>
          <w:spacing w:val="15"/>
        </w:rPr>
        <w:t xml:space="preserve"> Royal. </w:t>
      </w:r>
    </w:p>
    <w:p w:rsidR="000A3271" w:rsidRPr="000A3271" w:rsidRDefault="000A3271" w:rsidP="000A3271">
      <w:pPr>
        <w:spacing w:after="0"/>
        <w:jc w:val="both"/>
        <w:rPr>
          <w:rFonts w:ascii="Book Antiqua" w:eastAsia="Calibri" w:hAnsi="Book Antiqua" w:cs="Arial"/>
          <w:b/>
          <w:bCs/>
          <w:spacing w:val="15"/>
        </w:rPr>
      </w:pPr>
    </w:p>
    <w:p w:rsidR="000A3271" w:rsidRPr="000A3271" w:rsidRDefault="000A3271" w:rsidP="000A3271">
      <w:pPr>
        <w:spacing w:after="0"/>
        <w:jc w:val="both"/>
        <w:rPr>
          <w:rFonts w:ascii="Book Antiqua" w:eastAsia="Calibri" w:hAnsi="Book Antiqua" w:cs="Arial"/>
          <w:b/>
          <w:bCs/>
          <w:spacing w:val="15"/>
        </w:rPr>
      </w:pPr>
      <w:proofErr w:type="gramStart"/>
      <w:r w:rsidRPr="000A3271">
        <w:rPr>
          <w:rFonts w:ascii="Book Antiqua" w:eastAsia="Calibri" w:hAnsi="Book Antiqua" w:cs="Arial"/>
          <w:b/>
          <w:bCs/>
          <w:spacing w:val="15"/>
        </w:rPr>
        <w:t>Bounded :</w:t>
      </w:r>
      <w:proofErr w:type="gramEnd"/>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North by: </w:t>
      </w:r>
      <w:proofErr w:type="spellStart"/>
      <w:r w:rsidRPr="000A3271">
        <w:rPr>
          <w:rFonts w:ascii="Book Antiqua" w:eastAsia="Calibri" w:hAnsi="Book Antiqua" w:cs="Arial"/>
          <w:b/>
          <w:bCs/>
          <w:spacing w:val="15"/>
        </w:rPr>
        <w:t>Sy</w:t>
      </w:r>
      <w:proofErr w:type="spellEnd"/>
      <w:r w:rsidRPr="000A3271">
        <w:rPr>
          <w:rFonts w:ascii="Book Antiqua" w:eastAsia="Calibri" w:hAnsi="Book Antiqua" w:cs="Arial"/>
          <w:b/>
          <w:bCs/>
          <w:spacing w:val="15"/>
        </w:rPr>
        <w:t xml:space="preserve"> No.44 &amp; Road</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South by: </w:t>
      </w:r>
      <w:proofErr w:type="spellStart"/>
      <w:r w:rsidRPr="000A3271">
        <w:rPr>
          <w:rFonts w:ascii="Book Antiqua" w:eastAsia="Calibri" w:hAnsi="Book Antiqua" w:cs="Arial"/>
          <w:b/>
          <w:bCs/>
          <w:spacing w:val="15"/>
        </w:rPr>
        <w:t>Himagiri</w:t>
      </w:r>
      <w:proofErr w:type="spellEnd"/>
      <w:r w:rsidRPr="000A3271">
        <w:rPr>
          <w:rFonts w:ascii="Book Antiqua" w:eastAsia="Calibri" w:hAnsi="Book Antiqua" w:cs="Arial"/>
          <w:b/>
          <w:bCs/>
          <w:spacing w:val="15"/>
        </w:rPr>
        <w:t xml:space="preserve"> properties (Sy.No.42 &amp; 130)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East by: Re.Sy.No.61 (Quarry)</w:t>
      </w:r>
    </w:p>
    <w:p w:rsid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West by: Private property</w:t>
      </w:r>
    </w:p>
    <w:p w:rsidR="003B2254" w:rsidRDefault="003B2254" w:rsidP="000A3271">
      <w:pPr>
        <w:spacing w:after="0"/>
        <w:jc w:val="both"/>
        <w:rPr>
          <w:rFonts w:ascii="Book Antiqua" w:eastAsia="Calibri" w:hAnsi="Book Antiqua" w:cs="Arial"/>
          <w:b/>
          <w:bCs/>
          <w:spacing w:val="15"/>
        </w:rPr>
      </w:pPr>
    </w:p>
    <w:p w:rsidR="003B2254" w:rsidRDefault="003B2254" w:rsidP="000A3271">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r>
        <w:rPr>
          <w:rFonts w:ascii="Book Antiqua" w:eastAsia="Calibri" w:hAnsi="Book Antiqua" w:cs="Arial"/>
          <w:b/>
          <w:bCs/>
          <w:spacing w:val="15"/>
        </w:rPr>
        <w:t>(ii)</w:t>
      </w:r>
      <w:r w:rsidRPr="003B2254">
        <w:t xml:space="preserve"> </w:t>
      </w:r>
      <w:r w:rsidRPr="003B2254">
        <w:rPr>
          <w:rFonts w:ascii="Book Antiqua" w:eastAsia="Calibri" w:hAnsi="Book Antiqua" w:cs="Arial"/>
          <w:b/>
          <w:bCs/>
          <w:spacing w:val="15"/>
        </w:rPr>
        <w:t xml:space="preserve">Residential Apartments at G.R Grand Residency situated at Flat No BG-4, Ground floor,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Main Road, Bangalore 560078, all the piece &amp; parcel of property bearing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No232 &amp; 234, (old) and property bearing No 132 (old) and presently bearing C.M.C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No362 and situated in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Uttarahalli</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Hobli</w:t>
      </w:r>
      <w:proofErr w:type="spellEnd"/>
      <w:r w:rsidRPr="003B2254">
        <w:rPr>
          <w:rFonts w:ascii="Book Antiqua" w:eastAsia="Calibri" w:hAnsi="Book Antiqua" w:cs="Arial"/>
          <w:b/>
          <w:bCs/>
          <w:spacing w:val="15"/>
        </w:rPr>
        <w:t xml:space="preserve"> Bangalore South </w:t>
      </w:r>
      <w:proofErr w:type="spellStart"/>
      <w:r w:rsidRPr="003B2254">
        <w:rPr>
          <w:rFonts w:ascii="Book Antiqua" w:eastAsia="Calibri" w:hAnsi="Book Antiqua" w:cs="Arial"/>
          <w:b/>
          <w:bCs/>
          <w:spacing w:val="15"/>
        </w:rPr>
        <w:t>Taluk</w:t>
      </w:r>
      <w:proofErr w:type="spellEnd"/>
      <w:r w:rsidRPr="003B2254">
        <w:rPr>
          <w:rFonts w:ascii="Book Antiqua" w:eastAsia="Calibri" w:hAnsi="Book Antiqua" w:cs="Arial"/>
          <w:b/>
          <w:bCs/>
          <w:spacing w:val="15"/>
        </w:rPr>
        <w:t xml:space="preserve"> and measuring 65340 Sq feet and bounded by [ East by : Property of </w:t>
      </w:r>
      <w:proofErr w:type="spellStart"/>
      <w:r w:rsidRPr="003B2254">
        <w:rPr>
          <w:rFonts w:ascii="Book Antiqua" w:eastAsia="Calibri" w:hAnsi="Book Antiqua" w:cs="Arial"/>
          <w:b/>
          <w:bCs/>
          <w:spacing w:val="15"/>
        </w:rPr>
        <w:t>Sri.Ramakrishannappa</w:t>
      </w:r>
      <w:proofErr w:type="spellEnd"/>
      <w:r w:rsidRPr="003B2254">
        <w:rPr>
          <w:rFonts w:ascii="Book Antiqua" w:eastAsia="Calibri" w:hAnsi="Book Antiqua" w:cs="Arial"/>
          <w:b/>
          <w:bCs/>
          <w:spacing w:val="15"/>
        </w:rPr>
        <w:t xml:space="preserve">,  West by :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Road, North by : Property of </w:t>
      </w:r>
      <w:proofErr w:type="spellStart"/>
      <w:r w:rsidRPr="003B2254">
        <w:rPr>
          <w:rFonts w:ascii="Book Antiqua" w:eastAsia="Calibri" w:hAnsi="Book Antiqua" w:cs="Arial"/>
          <w:b/>
          <w:bCs/>
          <w:spacing w:val="15"/>
        </w:rPr>
        <w:t>Smt.Rukmini</w:t>
      </w:r>
      <w:proofErr w:type="spellEnd"/>
      <w:r w:rsidRPr="003B2254">
        <w:rPr>
          <w:rFonts w:ascii="Book Antiqua" w:eastAsia="Calibri" w:hAnsi="Book Antiqua" w:cs="Arial"/>
          <w:b/>
          <w:bCs/>
          <w:spacing w:val="15"/>
        </w:rPr>
        <w:t xml:space="preserve">, South by: property of </w:t>
      </w:r>
      <w:proofErr w:type="spellStart"/>
      <w:r w:rsidRPr="003B2254">
        <w:rPr>
          <w:rFonts w:ascii="Book Antiqua" w:eastAsia="Calibri" w:hAnsi="Book Antiqua" w:cs="Arial"/>
          <w:b/>
          <w:bCs/>
          <w:spacing w:val="15"/>
        </w:rPr>
        <w:t>Sri.K.S.Rao</w:t>
      </w:r>
      <w:proofErr w:type="spellEnd"/>
      <w:r w:rsidRPr="003B2254">
        <w:rPr>
          <w:rFonts w:ascii="Book Antiqua" w:eastAsia="Calibri" w:hAnsi="Book Antiqua" w:cs="Arial"/>
          <w:b/>
          <w:bCs/>
          <w:spacing w:val="15"/>
        </w:rPr>
        <w:t xml:space="preserve"> ] Schedule ‘D’ (Description of undivided share) 1.08% undivided right, title and interest and ownership in Schedule ‘C’ property which come (which comes to 637 </w:t>
      </w:r>
      <w:proofErr w:type="spellStart"/>
      <w:r w:rsidRPr="003B2254">
        <w:rPr>
          <w:rFonts w:ascii="Book Antiqua" w:eastAsia="Calibri" w:hAnsi="Book Antiqua" w:cs="Arial"/>
          <w:b/>
          <w:bCs/>
          <w:spacing w:val="15"/>
        </w:rPr>
        <w:t>sq.ft</w:t>
      </w:r>
      <w:proofErr w:type="spellEnd"/>
      <w:r w:rsidRPr="003B2254">
        <w:rPr>
          <w:rFonts w:ascii="Book Antiqua" w:eastAsia="Calibri" w:hAnsi="Book Antiqua" w:cs="Arial"/>
          <w:b/>
          <w:bCs/>
          <w:spacing w:val="15"/>
        </w:rPr>
        <w:t xml:space="preserve"> land share).    Schedule ‘E’ All that piece and parcel of the Apartment No: BG-4, Ground floor, B – Block, G R </w:t>
      </w:r>
      <w:proofErr w:type="spellStart"/>
      <w:r w:rsidRPr="003B2254">
        <w:rPr>
          <w:rFonts w:ascii="Book Antiqua" w:eastAsia="Calibri" w:hAnsi="Book Antiqua" w:cs="Arial"/>
          <w:b/>
          <w:bCs/>
          <w:spacing w:val="15"/>
        </w:rPr>
        <w:t>Gardan</w:t>
      </w:r>
      <w:proofErr w:type="spellEnd"/>
      <w:r w:rsidRPr="003B2254">
        <w:rPr>
          <w:rFonts w:ascii="Book Antiqua" w:eastAsia="Calibri" w:hAnsi="Book Antiqua" w:cs="Arial"/>
          <w:b/>
          <w:bCs/>
          <w:spacing w:val="15"/>
        </w:rPr>
        <w:t xml:space="preserve"> Residency built on C Schedule property measuring in all 1122.83 Sq feet built-up area &amp; one covered parking space in the basement. and bounded as follows : [ East by : Apartment No : BG-3 in G R Grand Residency, West by : Office Block in G R Grand Residency North by : Courtyard in G R Grand Residency, South by : Setback in G R Grand Residency.  </w:t>
      </w:r>
    </w:p>
    <w:p w:rsidR="003B2254" w:rsidRPr="003B2254" w:rsidRDefault="003B2254" w:rsidP="003B2254">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proofErr w:type="gramStart"/>
      <w:r w:rsidRPr="003B2254">
        <w:rPr>
          <w:rFonts w:ascii="Book Antiqua" w:eastAsia="Calibri" w:hAnsi="Book Antiqua" w:cs="Arial"/>
          <w:b/>
          <w:bCs/>
          <w:spacing w:val="15"/>
        </w:rPr>
        <w:t>Bounded :</w:t>
      </w:r>
      <w:proofErr w:type="gramEnd"/>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 xml:space="preserve">On the East by: Apartment </w:t>
      </w:r>
      <w:proofErr w:type="gramStart"/>
      <w:r w:rsidRPr="003B2254">
        <w:rPr>
          <w:rFonts w:ascii="Book Antiqua" w:eastAsia="Calibri" w:hAnsi="Book Antiqua" w:cs="Arial"/>
          <w:b/>
          <w:bCs/>
          <w:spacing w:val="15"/>
        </w:rPr>
        <w:t>No :</w:t>
      </w:r>
      <w:proofErr w:type="gramEnd"/>
      <w:r w:rsidRPr="003B2254">
        <w:rPr>
          <w:rFonts w:ascii="Book Antiqua" w:eastAsia="Calibri" w:hAnsi="Book Antiqua" w:cs="Arial"/>
          <w:b/>
          <w:bCs/>
          <w:spacing w:val="15"/>
        </w:rPr>
        <w:t xml:space="preserve"> BG-3</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West by: Office Block</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North by: Courtyard</w:t>
      </w:r>
    </w:p>
    <w:p w:rsidR="003B2254" w:rsidRPr="000A3271"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South by: Setback</w:t>
      </w:r>
    </w:p>
    <w:p w:rsidR="006D3480" w:rsidRDefault="006D3480" w:rsidP="006D3480">
      <w:pPr>
        <w:spacing w:after="0"/>
        <w:jc w:val="both"/>
        <w:rPr>
          <w:rFonts w:ascii="Book Antiqua" w:eastAsia="Calibri" w:hAnsi="Book Antiqua" w:cs="Arial"/>
          <w:b/>
          <w:bCs/>
          <w:spacing w:val="15"/>
        </w:rPr>
      </w:pPr>
    </w:p>
    <w:p w:rsidR="002D680D" w:rsidRDefault="00B74410" w:rsidP="0099340C">
      <w:pPr>
        <w:spacing w:after="0"/>
        <w:jc w:val="both"/>
        <w:rPr>
          <w:rFonts w:ascii="Book Antiqua" w:hAnsi="Book Antiqua"/>
        </w:rPr>
      </w:pPr>
      <w:r w:rsidRPr="00B74410">
        <w:rPr>
          <w:rFonts w:ascii="Book Antiqua" w:hAnsi="Book Antiqua"/>
        </w:rPr>
        <w:t>For detailed terms and conditions of the sale, please refer to the link provided in</w:t>
      </w:r>
      <w:r w:rsidR="00F6234E">
        <w:rPr>
          <w:rFonts w:ascii="Book Antiqua" w:hAnsi="Book Antiqua"/>
        </w:rPr>
        <w:t xml:space="preserve"> </w:t>
      </w:r>
      <w:proofErr w:type="spellStart"/>
      <w:r w:rsidR="006D3480">
        <w:rPr>
          <w:rFonts w:ascii="Book Antiqua" w:hAnsi="Book Antiqua"/>
          <w:highlight w:val="yellow"/>
        </w:rPr>
        <w:t>Aditya</w:t>
      </w:r>
      <w:proofErr w:type="spellEnd"/>
      <w:r w:rsidR="006D3480">
        <w:rPr>
          <w:rFonts w:ascii="Book Antiqua" w:hAnsi="Book Antiqua"/>
          <w:highlight w:val="yellow"/>
        </w:rPr>
        <w:t xml:space="preserve"> Birla</w:t>
      </w:r>
      <w:r w:rsidR="00F6234E" w:rsidRPr="00F6234E">
        <w:rPr>
          <w:rFonts w:ascii="Book Antiqua" w:hAnsi="Book Antiqua"/>
          <w:highlight w:val="yellow"/>
        </w:rPr>
        <w:t xml:space="preserve"> Finance </w:t>
      </w:r>
      <w:r w:rsidR="00790A0A" w:rsidRPr="00F6234E">
        <w:rPr>
          <w:rFonts w:ascii="Book Antiqua" w:hAnsi="Book Antiqua"/>
          <w:highlight w:val="yellow"/>
        </w:rPr>
        <w:t>Limited</w:t>
      </w:r>
      <w:r w:rsidR="00790A0A">
        <w:rPr>
          <w:rFonts w:ascii="Book Antiqua" w:hAnsi="Book Antiqua"/>
        </w:rPr>
        <w:t xml:space="preserve"> </w:t>
      </w:r>
      <w:r w:rsidR="00F6234E">
        <w:rPr>
          <w:rFonts w:ascii="Book Antiqua" w:hAnsi="Book Antiqua"/>
        </w:rPr>
        <w:t xml:space="preserve">website i.e. </w:t>
      </w:r>
      <w:r w:rsidR="006D3480">
        <w:rPr>
          <w:rFonts w:ascii="Book Antiqua" w:hAnsi="Book Antiqua"/>
          <w:highlight w:val="yellow"/>
        </w:rPr>
        <w:t>www.adityabirla</w:t>
      </w:r>
      <w:r w:rsidR="00F6234E" w:rsidRPr="00F6234E">
        <w:rPr>
          <w:rFonts w:ascii="Book Antiqua" w:hAnsi="Book Antiqua"/>
          <w:highlight w:val="yellow"/>
        </w:rPr>
        <w:t>finance.com</w:t>
      </w:r>
    </w:p>
    <w:p w:rsidR="00B74410" w:rsidRPr="00B74410" w:rsidRDefault="00B74410" w:rsidP="00B74410">
      <w:pPr>
        <w:spacing w:after="0"/>
        <w:jc w:val="both"/>
        <w:rPr>
          <w:rFonts w:ascii="Book Antiqua" w:hAnsi="Book Antiqua"/>
        </w:rPr>
      </w:pPr>
      <w:r w:rsidRPr="00B74410">
        <w:rPr>
          <w:rFonts w:ascii="Book Antiqua" w:hAnsi="Book Antiqua"/>
        </w:rPr>
        <w:t>Date</w:t>
      </w:r>
      <w:r w:rsidR="00BA31F4" w:rsidRPr="00B74410">
        <w:rPr>
          <w:rFonts w:ascii="Book Antiqua" w:hAnsi="Book Antiqua"/>
        </w:rPr>
        <w:t>:</w:t>
      </w:r>
      <w:r w:rsidR="00FA6021">
        <w:rPr>
          <w:rFonts w:ascii="Book Antiqua" w:hAnsi="Book Antiqua"/>
        </w:rPr>
        <w:t xml:space="preserve"> 06</w:t>
      </w:r>
      <w:r w:rsidR="00250304">
        <w:rPr>
          <w:rFonts w:ascii="Book Antiqua" w:hAnsi="Book Antiqua"/>
        </w:rPr>
        <w:t>/01/2020</w:t>
      </w:r>
    </w:p>
    <w:p w:rsidR="00E91DCE" w:rsidRPr="00D064BF" w:rsidRDefault="00E91DCE" w:rsidP="00E91DCE">
      <w:pPr>
        <w:spacing w:after="0"/>
        <w:jc w:val="right"/>
        <w:rPr>
          <w:rFonts w:ascii="Book Antiqua" w:hAnsi="Book Antiqua"/>
          <w:b/>
        </w:rPr>
      </w:pPr>
    </w:p>
    <w:p w:rsidR="00E91DCE" w:rsidRDefault="007B169A" w:rsidP="007B169A">
      <w:pPr>
        <w:spacing w:after="0"/>
        <w:jc w:val="center"/>
        <w:rPr>
          <w:rFonts w:ascii="Book Antiqua" w:hAnsi="Book Antiqua"/>
          <w:b/>
        </w:rPr>
      </w:pPr>
      <w:r>
        <w:rPr>
          <w:rFonts w:ascii="Book Antiqua" w:hAnsi="Book Antiqua"/>
          <w:b/>
        </w:rPr>
        <w:t xml:space="preserve">                                                        </w:t>
      </w:r>
      <w:r w:rsidRPr="00D064BF">
        <w:rPr>
          <w:rFonts w:ascii="Book Antiqua" w:hAnsi="Book Antiqua"/>
          <w:b/>
        </w:rPr>
        <w:t>Authorized</w:t>
      </w:r>
      <w:r w:rsidR="00E91DCE" w:rsidRPr="00D064BF">
        <w:rPr>
          <w:rFonts w:ascii="Book Antiqua" w:hAnsi="Book Antiqua"/>
          <w:b/>
        </w:rPr>
        <w:t xml:space="preserve"> Officer</w:t>
      </w:r>
    </w:p>
    <w:p w:rsidR="00F6234E" w:rsidRPr="00D064BF" w:rsidRDefault="00F6234E" w:rsidP="007B169A">
      <w:pPr>
        <w:spacing w:after="0"/>
        <w:jc w:val="center"/>
        <w:rPr>
          <w:rFonts w:ascii="Book Antiqua" w:hAnsi="Book Antiqua"/>
          <w:b/>
        </w:rPr>
      </w:pPr>
      <w:r>
        <w:rPr>
          <w:rFonts w:ascii="Book Antiqua" w:hAnsi="Book Antiqua"/>
          <w:b/>
        </w:rPr>
        <w:t xml:space="preserve">                                                        </w:t>
      </w:r>
      <w:proofErr w:type="spellStart"/>
      <w:r w:rsidR="00250304">
        <w:rPr>
          <w:rFonts w:ascii="Book Antiqua" w:hAnsi="Book Antiqua"/>
          <w:b/>
        </w:rPr>
        <w:t>Aditya</w:t>
      </w:r>
      <w:proofErr w:type="spellEnd"/>
      <w:r w:rsidR="00250304">
        <w:rPr>
          <w:rFonts w:ascii="Book Antiqua" w:hAnsi="Book Antiqua"/>
          <w:b/>
        </w:rPr>
        <w:t xml:space="preserve"> Birla </w:t>
      </w:r>
      <w:r>
        <w:rPr>
          <w:rFonts w:ascii="Book Antiqua" w:hAnsi="Book Antiqua"/>
          <w:b/>
        </w:rPr>
        <w:t xml:space="preserve">Finance Limited </w:t>
      </w:r>
    </w:p>
    <w:sectPr w:rsidR="00F6234E" w:rsidRPr="00D064BF" w:rsidSect="007B7B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F2" w:rsidRDefault="00C861F2" w:rsidP="008F42BB">
      <w:pPr>
        <w:spacing w:after="0" w:line="240" w:lineRule="auto"/>
      </w:pPr>
      <w:r>
        <w:separator/>
      </w:r>
    </w:p>
  </w:endnote>
  <w:endnote w:type="continuationSeparator" w:id="0">
    <w:p w:rsidR="00C861F2" w:rsidRDefault="00C861F2" w:rsidP="008F4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F2" w:rsidRDefault="00C861F2" w:rsidP="008F42BB">
      <w:pPr>
        <w:spacing w:after="0" w:line="240" w:lineRule="auto"/>
      </w:pPr>
      <w:r>
        <w:separator/>
      </w:r>
    </w:p>
  </w:footnote>
  <w:footnote w:type="continuationSeparator" w:id="0">
    <w:p w:rsidR="00C861F2" w:rsidRDefault="00C861F2" w:rsidP="008F4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4410"/>
    <w:rsid w:val="00063949"/>
    <w:rsid w:val="000663C1"/>
    <w:rsid w:val="000852AC"/>
    <w:rsid w:val="000915A2"/>
    <w:rsid w:val="00093A49"/>
    <w:rsid w:val="000A3271"/>
    <w:rsid w:val="000C289A"/>
    <w:rsid w:val="000C3FDF"/>
    <w:rsid w:val="00107EA4"/>
    <w:rsid w:val="00112D0C"/>
    <w:rsid w:val="00121536"/>
    <w:rsid w:val="001417CF"/>
    <w:rsid w:val="0016690B"/>
    <w:rsid w:val="00195330"/>
    <w:rsid w:val="00250304"/>
    <w:rsid w:val="002525EC"/>
    <w:rsid w:val="00253D46"/>
    <w:rsid w:val="00266691"/>
    <w:rsid w:val="00267A36"/>
    <w:rsid w:val="002978AE"/>
    <w:rsid w:val="002A07A3"/>
    <w:rsid w:val="002B1726"/>
    <w:rsid w:val="002D680D"/>
    <w:rsid w:val="0030168D"/>
    <w:rsid w:val="003043E0"/>
    <w:rsid w:val="00310034"/>
    <w:rsid w:val="0031453A"/>
    <w:rsid w:val="00331F81"/>
    <w:rsid w:val="00352566"/>
    <w:rsid w:val="00373007"/>
    <w:rsid w:val="00392DAA"/>
    <w:rsid w:val="003B2254"/>
    <w:rsid w:val="003B7A3B"/>
    <w:rsid w:val="003C50AA"/>
    <w:rsid w:val="003D6B24"/>
    <w:rsid w:val="003D7727"/>
    <w:rsid w:val="0044192B"/>
    <w:rsid w:val="00447BFB"/>
    <w:rsid w:val="00452784"/>
    <w:rsid w:val="004534DB"/>
    <w:rsid w:val="00466F2B"/>
    <w:rsid w:val="00467AC3"/>
    <w:rsid w:val="004703A9"/>
    <w:rsid w:val="004A0AD9"/>
    <w:rsid w:val="004B1A12"/>
    <w:rsid w:val="004B1BDE"/>
    <w:rsid w:val="004B63EF"/>
    <w:rsid w:val="004E1B62"/>
    <w:rsid w:val="004F3B12"/>
    <w:rsid w:val="00511B5B"/>
    <w:rsid w:val="0051213C"/>
    <w:rsid w:val="00532075"/>
    <w:rsid w:val="005413C3"/>
    <w:rsid w:val="00551267"/>
    <w:rsid w:val="00555C80"/>
    <w:rsid w:val="00564467"/>
    <w:rsid w:val="0059604B"/>
    <w:rsid w:val="005B31FE"/>
    <w:rsid w:val="005C4995"/>
    <w:rsid w:val="00601509"/>
    <w:rsid w:val="006166C3"/>
    <w:rsid w:val="00691289"/>
    <w:rsid w:val="0069284F"/>
    <w:rsid w:val="006A1FDD"/>
    <w:rsid w:val="006A6DC6"/>
    <w:rsid w:val="006C747E"/>
    <w:rsid w:val="006D3480"/>
    <w:rsid w:val="006F54F8"/>
    <w:rsid w:val="006F684B"/>
    <w:rsid w:val="0070673E"/>
    <w:rsid w:val="007168BA"/>
    <w:rsid w:val="00740064"/>
    <w:rsid w:val="00751F5B"/>
    <w:rsid w:val="0077059A"/>
    <w:rsid w:val="0077664F"/>
    <w:rsid w:val="00790A0A"/>
    <w:rsid w:val="00793258"/>
    <w:rsid w:val="007B169A"/>
    <w:rsid w:val="007B207F"/>
    <w:rsid w:val="007B5486"/>
    <w:rsid w:val="007B7B19"/>
    <w:rsid w:val="007C3C8A"/>
    <w:rsid w:val="007E4B1A"/>
    <w:rsid w:val="007F74CB"/>
    <w:rsid w:val="00827484"/>
    <w:rsid w:val="00862B38"/>
    <w:rsid w:val="00864E2C"/>
    <w:rsid w:val="00885088"/>
    <w:rsid w:val="008948A5"/>
    <w:rsid w:val="008A1340"/>
    <w:rsid w:val="008B4C45"/>
    <w:rsid w:val="008C2A78"/>
    <w:rsid w:val="008D54A6"/>
    <w:rsid w:val="008D7245"/>
    <w:rsid w:val="008F42BB"/>
    <w:rsid w:val="008F4BAE"/>
    <w:rsid w:val="008F5D78"/>
    <w:rsid w:val="00902771"/>
    <w:rsid w:val="00906CFC"/>
    <w:rsid w:val="00927D0C"/>
    <w:rsid w:val="00934B94"/>
    <w:rsid w:val="009431F0"/>
    <w:rsid w:val="009579F8"/>
    <w:rsid w:val="009655D4"/>
    <w:rsid w:val="00987EBB"/>
    <w:rsid w:val="0099340C"/>
    <w:rsid w:val="009A39C2"/>
    <w:rsid w:val="009A5C0B"/>
    <w:rsid w:val="009B1A46"/>
    <w:rsid w:val="009E4636"/>
    <w:rsid w:val="009F0EC8"/>
    <w:rsid w:val="009F2530"/>
    <w:rsid w:val="00A13D37"/>
    <w:rsid w:val="00A15241"/>
    <w:rsid w:val="00A3217C"/>
    <w:rsid w:val="00A40C26"/>
    <w:rsid w:val="00A50366"/>
    <w:rsid w:val="00AA21FF"/>
    <w:rsid w:val="00AA485B"/>
    <w:rsid w:val="00AF3E83"/>
    <w:rsid w:val="00AF4952"/>
    <w:rsid w:val="00AF60F3"/>
    <w:rsid w:val="00B10953"/>
    <w:rsid w:val="00B661BD"/>
    <w:rsid w:val="00B730FE"/>
    <w:rsid w:val="00B73B84"/>
    <w:rsid w:val="00B74410"/>
    <w:rsid w:val="00BA31F4"/>
    <w:rsid w:val="00BB371A"/>
    <w:rsid w:val="00BB618E"/>
    <w:rsid w:val="00BC3629"/>
    <w:rsid w:val="00BF0DDD"/>
    <w:rsid w:val="00C337E0"/>
    <w:rsid w:val="00C43839"/>
    <w:rsid w:val="00C51526"/>
    <w:rsid w:val="00C62853"/>
    <w:rsid w:val="00C80717"/>
    <w:rsid w:val="00C81A51"/>
    <w:rsid w:val="00C861F2"/>
    <w:rsid w:val="00CC3022"/>
    <w:rsid w:val="00CC3475"/>
    <w:rsid w:val="00CF5378"/>
    <w:rsid w:val="00D064BF"/>
    <w:rsid w:val="00D11917"/>
    <w:rsid w:val="00D340D0"/>
    <w:rsid w:val="00D440FB"/>
    <w:rsid w:val="00D55D87"/>
    <w:rsid w:val="00D74DFA"/>
    <w:rsid w:val="00D833E6"/>
    <w:rsid w:val="00D87852"/>
    <w:rsid w:val="00DC35A9"/>
    <w:rsid w:val="00DE35C2"/>
    <w:rsid w:val="00DE7B9C"/>
    <w:rsid w:val="00DF08FC"/>
    <w:rsid w:val="00E219F4"/>
    <w:rsid w:val="00E312C6"/>
    <w:rsid w:val="00E42089"/>
    <w:rsid w:val="00E55D06"/>
    <w:rsid w:val="00E62DBD"/>
    <w:rsid w:val="00E62FA1"/>
    <w:rsid w:val="00E7145D"/>
    <w:rsid w:val="00E8084F"/>
    <w:rsid w:val="00E838BD"/>
    <w:rsid w:val="00E91DCE"/>
    <w:rsid w:val="00E976E7"/>
    <w:rsid w:val="00EA73DC"/>
    <w:rsid w:val="00EB493E"/>
    <w:rsid w:val="00ED3415"/>
    <w:rsid w:val="00EE5E86"/>
    <w:rsid w:val="00F128AD"/>
    <w:rsid w:val="00F25A8E"/>
    <w:rsid w:val="00F6234E"/>
    <w:rsid w:val="00F90491"/>
    <w:rsid w:val="00F91608"/>
    <w:rsid w:val="00FA6021"/>
    <w:rsid w:val="00FB6EA9"/>
    <w:rsid w:val="00FD475C"/>
    <w:rsid w:val="00FE2188"/>
    <w:rsid w:val="00FE25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0D"/>
    <w:rPr>
      <w:color w:val="0000FF" w:themeColor="hyperlink"/>
      <w:u w:val="single"/>
    </w:rPr>
  </w:style>
  <w:style w:type="paragraph" w:styleId="Header">
    <w:name w:val="header"/>
    <w:basedOn w:val="Normal"/>
    <w:link w:val="HeaderChar"/>
    <w:uiPriority w:val="99"/>
    <w:unhideWhenUsed/>
    <w:rsid w:val="008F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B"/>
  </w:style>
  <w:style w:type="paragraph" w:styleId="Footer">
    <w:name w:val="footer"/>
    <w:basedOn w:val="Normal"/>
    <w:link w:val="FooterChar"/>
    <w:uiPriority w:val="99"/>
    <w:unhideWhenUsed/>
    <w:rsid w:val="008F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B"/>
  </w:style>
  <w:style w:type="paragraph" w:styleId="BalloonText">
    <w:name w:val="Balloon Text"/>
    <w:basedOn w:val="Normal"/>
    <w:link w:val="BalloonTextChar"/>
    <w:uiPriority w:val="99"/>
    <w:semiHidden/>
    <w:unhideWhenUsed/>
    <w:rsid w:val="008A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40"/>
    <w:rPr>
      <w:rFonts w:ascii="Segoe UI" w:hAnsi="Segoe UI" w:cs="Segoe UI"/>
      <w:sz w:val="18"/>
      <w:szCs w:val="18"/>
    </w:rPr>
  </w:style>
  <w:style w:type="paragraph" w:styleId="ListParagraph">
    <w:name w:val="List Paragraph"/>
    <w:basedOn w:val="Normal"/>
    <w:uiPriority w:val="34"/>
    <w:qFormat/>
    <w:rsid w:val="003B22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869772-76BB-4C67-BBCC-335682725343}"/>
</file>

<file path=customXml/itemProps2.xml><?xml version="1.0" encoding="utf-8"?>
<ds:datastoreItem xmlns:ds="http://schemas.openxmlformats.org/officeDocument/2006/customXml" ds:itemID="{2227363C-6F91-4AC0-904D-70AA7C9FE0F9}"/>
</file>

<file path=customXml/itemProps3.xml><?xml version="1.0" encoding="utf-8"?>
<ds:datastoreItem xmlns:ds="http://schemas.openxmlformats.org/officeDocument/2006/customXml" ds:itemID="{8A534A77-5B24-4D4D-8BAC-84ECCCC15CCC}"/>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Uppal</dc:creator>
  <cp:lastModifiedBy>ssven13613</cp:lastModifiedBy>
  <cp:revision>2</cp:revision>
  <cp:lastPrinted>2019-08-08T12:21:00Z</cp:lastPrinted>
  <dcterms:created xsi:type="dcterms:W3CDTF">2020-01-07T09:40:00Z</dcterms:created>
  <dcterms:modified xsi:type="dcterms:W3CDTF">2020-01-07T09:40:00Z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1dea7bcf-6d41-4a7b-aec2-150fadc165cb</vt:lpwstr>
  </property>
  <property fmtid="{D5CDD505-2E9C-101B-9397-08002B2CF9AE}" pid="3" name="CLASSIFICATION">
    <vt:lpwstr>Internal</vt:lpwstr>
  </property>
  <property fmtid="{D5CDD505-2E9C-101B-9397-08002B2CF9AE}" pid="4" name="ContentTypeId">
    <vt:lpwstr>0x010100C012CE25940CCB4F9CF22B94A089D9D6</vt:lpwstr>
  </property>
</Properties>
</file>